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96" w:rsidRPr="00EE25CE" w:rsidRDefault="008B5896" w:rsidP="008B5896">
      <w:pPr>
        <w:rPr>
          <w:rFonts w:ascii="Garamond" w:hAnsi="Garamond"/>
          <w:b/>
          <w:sz w:val="17"/>
          <w:szCs w:val="17"/>
        </w:rPr>
      </w:pPr>
      <w:r w:rsidRPr="00EE25CE">
        <w:rPr>
          <w:rFonts w:ascii="Garamond" w:hAnsi="Garamond"/>
          <w:b/>
          <w:sz w:val="17"/>
          <w:szCs w:val="17"/>
        </w:rPr>
        <w:t>American Thoracic Society Pneumonia Guidelines 2019</w:t>
      </w:r>
    </w:p>
    <w:tbl>
      <w:tblPr>
        <w:tblStyle w:val="TableGrid"/>
        <w:tblW w:w="6480" w:type="dxa"/>
        <w:tblLook w:val="04A0" w:firstRow="1" w:lastRow="0" w:firstColumn="1" w:lastColumn="0" w:noHBand="0" w:noVBand="1"/>
      </w:tblPr>
      <w:tblGrid>
        <w:gridCol w:w="1299"/>
        <w:gridCol w:w="1675"/>
        <w:gridCol w:w="1846"/>
        <w:gridCol w:w="1660"/>
      </w:tblGrid>
      <w:tr w:rsidR="008B5896" w:rsidRPr="00EE25CE" w:rsidTr="008044D5">
        <w:tc>
          <w:tcPr>
            <w:tcW w:w="1299" w:type="dxa"/>
            <w:vMerge w:val="restart"/>
            <w:shd w:val="clear" w:color="auto" w:fill="9CC2E5" w:themeFill="accent1" w:themeFillTint="99"/>
          </w:tcPr>
          <w:p w:rsidR="008B5896" w:rsidRPr="00EE25CE" w:rsidRDefault="008B5896" w:rsidP="008044D5">
            <w:pPr>
              <w:rPr>
                <w:rFonts w:ascii="Garamond" w:hAnsi="Garamond"/>
                <w:b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sz w:val="17"/>
                <w:szCs w:val="17"/>
              </w:rPr>
              <w:t>Definitions</w:t>
            </w:r>
          </w:p>
        </w:tc>
        <w:tc>
          <w:tcPr>
            <w:tcW w:w="1675" w:type="dxa"/>
            <w:shd w:val="clear" w:color="auto" w:fill="C5E0B3" w:themeFill="accent6" w:themeFillTint="66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CAP</w:t>
            </w:r>
          </w:p>
        </w:tc>
        <w:tc>
          <w:tcPr>
            <w:tcW w:w="1846" w:type="dxa"/>
            <w:shd w:val="clear" w:color="auto" w:fill="FFE599" w:themeFill="accent4" w:themeFillTint="66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HAP</w:t>
            </w:r>
          </w:p>
        </w:tc>
        <w:tc>
          <w:tcPr>
            <w:tcW w:w="1660" w:type="dxa"/>
            <w:shd w:val="clear" w:color="auto" w:fill="F7CAAC" w:themeFill="accent2" w:themeFillTint="66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VAP</w:t>
            </w:r>
          </w:p>
        </w:tc>
      </w:tr>
      <w:tr w:rsidR="008B5896" w:rsidRPr="00EE25CE" w:rsidTr="008044D5">
        <w:tc>
          <w:tcPr>
            <w:tcW w:w="1299" w:type="dxa"/>
            <w:vMerge/>
            <w:shd w:val="clear" w:color="auto" w:fill="9CC2E5" w:themeFill="accent1" w:themeFillTint="99"/>
          </w:tcPr>
          <w:p w:rsidR="008B5896" w:rsidRPr="00EE25CE" w:rsidRDefault="008B5896" w:rsidP="008044D5">
            <w:pPr>
              <w:rPr>
                <w:rFonts w:ascii="Garamond" w:hAnsi="Garamond"/>
                <w:b/>
                <w:sz w:val="17"/>
                <w:szCs w:val="17"/>
              </w:rPr>
            </w:pPr>
          </w:p>
        </w:tc>
        <w:tc>
          <w:tcPr>
            <w:tcW w:w="1675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 xml:space="preserve">New lung infiltrate + clinical evidence of infection (fever, purulent sputum, leukocytosis, or hypoxia) </w:t>
            </w:r>
            <w:r w:rsidRPr="00EE25CE">
              <w:rPr>
                <w:rFonts w:ascii="Garamond" w:hAnsi="Garamond"/>
                <w:i/>
                <w:iCs/>
                <w:sz w:val="17"/>
                <w:szCs w:val="17"/>
              </w:rPr>
              <w:t>not acquired in the hospital setting</w:t>
            </w:r>
          </w:p>
        </w:tc>
        <w:tc>
          <w:tcPr>
            <w:tcW w:w="1846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Pneumonia not present at admission AND occurring &gt;48 hours after admission</w:t>
            </w:r>
          </w:p>
        </w:tc>
        <w:tc>
          <w:tcPr>
            <w:tcW w:w="1660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Pneumonia occurring &gt;48 hours after intubation and mechanical ventilation</w:t>
            </w:r>
          </w:p>
        </w:tc>
      </w:tr>
      <w:tr w:rsidR="008B5896" w:rsidRPr="00EE25CE" w:rsidTr="008044D5">
        <w:tc>
          <w:tcPr>
            <w:tcW w:w="1299" w:type="dxa"/>
            <w:vMerge w:val="restart"/>
            <w:shd w:val="clear" w:color="auto" w:fill="9CC2E5" w:themeFill="accent1" w:themeFillTint="99"/>
          </w:tcPr>
          <w:p w:rsidR="008B5896" w:rsidRPr="00EE25CE" w:rsidRDefault="008B5896" w:rsidP="008044D5">
            <w:pPr>
              <w:rPr>
                <w:rFonts w:ascii="Garamond" w:hAnsi="Garamond"/>
                <w:b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sz w:val="17"/>
                <w:szCs w:val="17"/>
              </w:rPr>
              <w:t>Severe CAP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 xml:space="preserve">Major Criteria (1) </w:t>
            </w:r>
          </w:p>
        </w:tc>
        <w:tc>
          <w:tcPr>
            <w:tcW w:w="3506" w:type="dxa"/>
            <w:gridSpan w:val="2"/>
            <w:shd w:val="clear" w:color="auto" w:fill="DEEAF6" w:themeFill="accent1" w:themeFillTint="33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Minor Criteria (&gt;3)</w:t>
            </w:r>
          </w:p>
        </w:tc>
      </w:tr>
      <w:tr w:rsidR="008B5896" w:rsidRPr="00EE25CE" w:rsidTr="008044D5">
        <w:trPr>
          <w:trHeight w:val="413"/>
        </w:trPr>
        <w:tc>
          <w:tcPr>
            <w:tcW w:w="1299" w:type="dxa"/>
            <w:vMerge/>
            <w:shd w:val="clear" w:color="auto" w:fill="9CC2E5" w:themeFill="accent1" w:themeFillTint="99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75" w:type="dxa"/>
            <w:vMerge w:val="restart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Respiratory failure requiring mechanical intubation</w:t>
            </w:r>
          </w:p>
        </w:tc>
        <w:tc>
          <w:tcPr>
            <w:tcW w:w="1846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RR &gt;30</w:t>
            </w:r>
          </w:p>
        </w:tc>
        <w:tc>
          <w:tcPr>
            <w:tcW w:w="1660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BUN &gt;20</w:t>
            </w:r>
          </w:p>
        </w:tc>
      </w:tr>
      <w:tr w:rsidR="008B5896" w:rsidRPr="00EE25CE" w:rsidTr="008044D5">
        <w:tc>
          <w:tcPr>
            <w:tcW w:w="1299" w:type="dxa"/>
            <w:vMerge/>
            <w:shd w:val="clear" w:color="auto" w:fill="9CC2E5" w:themeFill="accent1" w:themeFillTint="99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75" w:type="dxa"/>
            <w:vMerge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846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PaO2/FiO2 &lt;250</w:t>
            </w:r>
          </w:p>
        </w:tc>
        <w:tc>
          <w:tcPr>
            <w:tcW w:w="1660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Leukopenia &lt;4</w:t>
            </w:r>
          </w:p>
        </w:tc>
      </w:tr>
      <w:tr w:rsidR="008B5896" w:rsidRPr="00EE25CE" w:rsidTr="008044D5">
        <w:tc>
          <w:tcPr>
            <w:tcW w:w="1299" w:type="dxa"/>
            <w:vMerge/>
            <w:shd w:val="clear" w:color="auto" w:fill="9CC2E5" w:themeFill="accent1" w:themeFillTint="99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75" w:type="dxa"/>
            <w:vMerge w:val="restart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Shock, requiring vasopressors</w:t>
            </w:r>
          </w:p>
        </w:tc>
        <w:tc>
          <w:tcPr>
            <w:tcW w:w="1846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Multi-lobar Infiltrates</w:t>
            </w:r>
          </w:p>
        </w:tc>
        <w:tc>
          <w:tcPr>
            <w:tcW w:w="1660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 xml:space="preserve">Thrombocytopenia </w:t>
            </w:r>
          </w:p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&lt; 100</w:t>
            </w:r>
          </w:p>
        </w:tc>
      </w:tr>
      <w:tr w:rsidR="008B5896" w:rsidRPr="00EE25CE" w:rsidTr="008044D5">
        <w:tc>
          <w:tcPr>
            <w:tcW w:w="1299" w:type="dxa"/>
            <w:vMerge/>
            <w:shd w:val="clear" w:color="auto" w:fill="9CC2E5" w:themeFill="accent1" w:themeFillTint="99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75" w:type="dxa"/>
            <w:vMerge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846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Hypothermia T &lt;36.8</w:t>
            </w:r>
          </w:p>
        </w:tc>
        <w:tc>
          <w:tcPr>
            <w:tcW w:w="1660" w:type="dxa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Hypotension requiring IVF</w:t>
            </w:r>
          </w:p>
        </w:tc>
      </w:tr>
      <w:tr w:rsidR="008B5896" w:rsidRPr="00EE25CE" w:rsidTr="008044D5">
        <w:tc>
          <w:tcPr>
            <w:tcW w:w="1299" w:type="dxa"/>
            <w:vMerge/>
            <w:shd w:val="clear" w:color="auto" w:fill="9CC2E5" w:themeFill="accent1" w:themeFillTint="99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75" w:type="dxa"/>
            <w:vMerge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3506" w:type="dxa"/>
            <w:gridSpan w:val="2"/>
          </w:tcPr>
          <w:p w:rsidR="008B5896" w:rsidRPr="00EE25CE" w:rsidRDefault="008B5896" w:rsidP="008044D5">
            <w:pPr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Confusion/Disorientation</w:t>
            </w:r>
          </w:p>
        </w:tc>
      </w:tr>
    </w:tbl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</w:p>
    <w:tbl>
      <w:tblPr>
        <w:tblW w:w="6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953"/>
        <w:gridCol w:w="1001"/>
        <w:gridCol w:w="1206"/>
        <w:gridCol w:w="1072"/>
        <w:gridCol w:w="764"/>
        <w:gridCol w:w="934"/>
      </w:tblGrid>
      <w:tr w:rsidR="008B5896" w:rsidRPr="00EE25CE" w:rsidTr="008044D5">
        <w:trPr>
          <w:trHeight w:val="261"/>
        </w:trPr>
        <w:tc>
          <w:tcPr>
            <w:tcW w:w="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jc w:val="center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Clinic Prognosis Tools</w:t>
            </w:r>
          </w:p>
        </w:tc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 xml:space="preserve">PSI 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 xml:space="preserve">(20 elements – use </w:t>
            </w:r>
            <w:proofErr w:type="spellStart"/>
            <w:r w:rsidRPr="00EE25CE">
              <w:rPr>
                <w:rFonts w:ascii="Garamond" w:hAnsi="Garamond"/>
                <w:sz w:val="17"/>
                <w:szCs w:val="17"/>
              </w:rPr>
              <w:t>MDCalc</w:t>
            </w:r>
            <w:proofErr w:type="spellEnd"/>
            <w:r w:rsidRPr="00EE25CE">
              <w:rPr>
                <w:rFonts w:ascii="Garamond" w:hAnsi="Garamond"/>
                <w:sz w:val="17"/>
                <w:szCs w:val="17"/>
              </w:rPr>
              <w:t>)</w:t>
            </w:r>
          </w:p>
        </w:tc>
        <w:tc>
          <w:tcPr>
            <w:tcW w:w="2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 xml:space="preserve">CURB 65 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(5 elements)</w:t>
            </w:r>
          </w:p>
        </w:tc>
      </w:tr>
      <w:tr w:rsidR="008B5896" w:rsidRPr="00EE25CE" w:rsidTr="008044D5">
        <w:trPr>
          <w:trHeight w:val="192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Score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Risk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Disposition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  <w:u w:val="single"/>
              </w:rPr>
              <w:t>C</w:t>
            </w:r>
            <w:r w:rsidRPr="00EE25CE">
              <w:rPr>
                <w:rFonts w:ascii="Garamond" w:hAnsi="Garamond"/>
                <w:sz w:val="17"/>
                <w:szCs w:val="17"/>
              </w:rPr>
              <w:t>onfusion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Score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Severity</w:t>
            </w:r>
          </w:p>
        </w:tc>
      </w:tr>
      <w:tr w:rsidR="008B5896" w:rsidRPr="00EE25CE" w:rsidTr="008044D5">
        <w:trPr>
          <w:trHeight w:val="450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&lt;70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Low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Outpatient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</w:tr>
      <w:tr w:rsidR="008B5896" w:rsidRPr="00EE25CE" w:rsidTr="008044D5">
        <w:trPr>
          <w:trHeight w:val="450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B</w:t>
            </w:r>
            <w:r w:rsidRPr="00EE25CE">
              <w:rPr>
                <w:rFonts w:ascii="Garamond" w:hAnsi="Garamond"/>
                <w:b/>
                <w:bCs/>
                <w:sz w:val="17"/>
                <w:szCs w:val="17"/>
                <w:u w:val="single"/>
              </w:rPr>
              <w:t>U</w:t>
            </w:r>
            <w:r w:rsidRPr="00EE25CE">
              <w:rPr>
                <w:rFonts w:ascii="Garamond" w:hAnsi="Garamond"/>
                <w:sz w:val="17"/>
                <w:szCs w:val="17"/>
              </w:rPr>
              <w:t>N&gt;19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1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Mild</w:t>
            </w:r>
          </w:p>
        </w:tc>
      </w:tr>
      <w:tr w:rsidR="008B5896" w:rsidRPr="00EE25CE" w:rsidTr="008044D5">
        <w:trPr>
          <w:trHeight w:val="450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71-90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Low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Outpatient v Observation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</w:tr>
      <w:tr w:rsidR="008B5896" w:rsidRPr="00EE25CE" w:rsidTr="008044D5">
        <w:trPr>
          <w:trHeight w:val="450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  <w:u w:val="single"/>
              </w:rPr>
              <w:t>R</w:t>
            </w:r>
            <w:r w:rsidRPr="00EE25CE">
              <w:rPr>
                <w:rFonts w:ascii="Garamond" w:hAnsi="Garamond"/>
                <w:sz w:val="17"/>
                <w:szCs w:val="17"/>
              </w:rPr>
              <w:t>R &gt;30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2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Mod</w:t>
            </w:r>
          </w:p>
        </w:tc>
      </w:tr>
      <w:tr w:rsidR="008B5896" w:rsidRPr="00EE25CE" w:rsidTr="008044D5">
        <w:trPr>
          <w:trHeight w:val="450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91-130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Moderate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Inpatient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</w:tr>
      <w:tr w:rsidR="008B5896" w:rsidRPr="00EE25CE" w:rsidTr="008044D5">
        <w:trPr>
          <w:trHeight w:val="297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S</w:t>
            </w:r>
            <w:r w:rsidRPr="00EE25CE">
              <w:rPr>
                <w:rFonts w:ascii="Garamond" w:hAnsi="Garamond"/>
                <w:b/>
                <w:bCs/>
                <w:sz w:val="17"/>
                <w:szCs w:val="17"/>
                <w:u w:val="single"/>
              </w:rPr>
              <w:t>B</w:t>
            </w:r>
            <w:r w:rsidRPr="00EE25CE">
              <w:rPr>
                <w:rFonts w:ascii="Garamond" w:hAnsi="Garamond"/>
                <w:sz w:val="17"/>
                <w:szCs w:val="17"/>
              </w:rPr>
              <w:t>P &lt;90/D</w:t>
            </w:r>
            <w:r w:rsidRPr="00EE25CE">
              <w:rPr>
                <w:rFonts w:ascii="Garamond" w:hAnsi="Garamond"/>
                <w:b/>
                <w:bCs/>
                <w:sz w:val="17"/>
                <w:szCs w:val="17"/>
                <w:u w:val="single"/>
              </w:rPr>
              <w:t>B</w:t>
            </w:r>
            <w:r w:rsidRPr="00EE25CE">
              <w:rPr>
                <w:rFonts w:ascii="Garamond" w:hAnsi="Garamond"/>
                <w:sz w:val="17"/>
                <w:szCs w:val="17"/>
              </w:rPr>
              <w:t>P &lt;60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Severe</w:t>
            </w:r>
          </w:p>
        </w:tc>
      </w:tr>
      <w:tr w:rsidR="008B5896" w:rsidRPr="00EE25CE" w:rsidTr="008044D5">
        <w:trPr>
          <w:trHeight w:val="450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Age &gt;</w:t>
            </w:r>
            <w:r w:rsidRPr="00EE25CE">
              <w:rPr>
                <w:rFonts w:ascii="Garamond" w:hAnsi="Garamond"/>
                <w:b/>
                <w:bCs/>
                <w:sz w:val="17"/>
                <w:szCs w:val="17"/>
                <w:u w:val="single"/>
              </w:rPr>
              <w:t>65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4-5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Highest</w:t>
            </w:r>
          </w:p>
        </w:tc>
      </w:tr>
      <w:tr w:rsidR="008B5896" w:rsidRPr="00EE25CE" w:rsidTr="008044D5">
        <w:trPr>
          <w:trHeight w:val="192"/>
        </w:trPr>
        <w:tc>
          <w:tcPr>
            <w:tcW w:w="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&gt;130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High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185" w:type="dxa"/>
              <w:bottom w:w="0" w:type="dxa"/>
              <w:right w:w="185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Inpatient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</w:tr>
    </w:tbl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</w:p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</w:p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</w:p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</w:p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</w:p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</w:p>
    <w:tbl>
      <w:tblPr>
        <w:tblW w:w="6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948"/>
        <w:gridCol w:w="2144"/>
        <w:gridCol w:w="2205"/>
      </w:tblGrid>
      <w:tr w:rsidR="008B5896" w:rsidRPr="00EE25CE" w:rsidTr="008044D5">
        <w:trPr>
          <w:trHeight w:val="21"/>
        </w:trPr>
        <w:tc>
          <w:tcPr>
            <w:tcW w:w="13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93" w:type="dxa"/>
              <w:left w:w="186" w:type="dxa"/>
              <w:bottom w:w="93" w:type="dxa"/>
              <w:right w:w="186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Empiric Treatment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 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 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 xml:space="preserve">Duration 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5 days minimum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 xml:space="preserve">MRSA/Pseud </w:t>
            </w:r>
            <w:r w:rsidRPr="00EE25CE">
              <w:rPr>
                <w:rFonts w:ascii="Garamond" w:hAnsi="Garamond"/>
                <w:sz w:val="17"/>
                <w:szCs w:val="17"/>
              </w:rPr>
              <w:sym w:font="Wingdings" w:char="F0E0"/>
            </w:r>
            <w:r w:rsidRPr="00EE25CE">
              <w:rPr>
                <w:rFonts w:ascii="Garamond" w:hAnsi="Garamond"/>
                <w:sz w:val="17"/>
                <w:szCs w:val="17"/>
              </w:rPr>
              <w:t xml:space="preserve"> 7 days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 xml:space="preserve">Steroids? </w:t>
            </w: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sym w:font="Wingdings" w:char="F0E0"/>
            </w: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 xml:space="preserve"> </w:t>
            </w:r>
            <w:r w:rsidRPr="00EE25CE">
              <w:rPr>
                <w:rFonts w:ascii="Garamond" w:hAnsi="Garamond"/>
                <w:sz w:val="17"/>
                <w:szCs w:val="17"/>
              </w:rPr>
              <w:t>No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 xml:space="preserve">Flu? </w:t>
            </w: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sym w:font="Wingdings" w:char="F0E0"/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Antivirals (in first 48 hours best), start empiric abx also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Severity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b/>
                <w:bCs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 xml:space="preserve">No Risk Factors or 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Co-Morbidities*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Risk Factors** or Co-Morbidities</w:t>
            </w:r>
          </w:p>
        </w:tc>
      </w:tr>
      <w:tr w:rsidR="008B5896" w:rsidRPr="00EE25CE" w:rsidTr="008044D5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Low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Amoxicillin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proofErr w:type="spellStart"/>
            <w:r w:rsidRPr="00EE25CE">
              <w:rPr>
                <w:rFonts w:ascii="Garamond" w:hAnsi="Garamond"/>
                <w:sz w:val="17"/>
                <w:szCs w:val="17"/>
              </w:rPr>
              <w:t>Amox</w:t>
            </w:r>
            <w:proofErr w:type="spellEnd"/>
            <w:r w:rsidRPr="00EE25CE">
              <w:rPr>
                <w:rFonts w:ascii="Garamond" w:hAnsi="Garamond"/>
                <w:sz w:val="17"/>
                <w:szCs w:val="17"/>
              </w:rPr>
              <w:t xml:space="preserve"> </w:t>
            </w:r>
            <w:proofErr w:type="spellStart"/>
            <w:r w:rsidRPr="00EE25CE">
              <w:rPr>
                <w:rFonts w:ascii="Garamond" w:hAnsi="Garamond"/>
                <w:sz w:val="17"/>
                <w:szCs w:val="17"/>
              </w:rPr>
              <w:t>Clav</w:t>
            </w:r>
            <w:proofErr w:type="spellEnd"/>
            <w:r w:rsidRPr="00EE25CE">
              <w:rPr>
                <w:rFonts w:ascii="Garamond" w:hAnsi="Garamond"/>
                <w:sz w:val="17"/>
                <w:szCs w:val="17"/>
              </w:rPr>
              <w:t xml:space="preserve"> or 3</w:t>
            </w:r>
            <w:r w:rsidRPr="00EE25CE">
              <w:rPr>
                <w:rFonts w:ascii="Garamond" w:hAnsi="Garamond"/>
                <w:sz w:val="17"/>
                <w:szCs w:val="17"/>
                <w:vertAlign w:val="superscript"/>
              </w:rPr>
              <w:t>rd</w:t>
            </w:r>
            <w:r>
              <w:rPr>
                <w:rFonts w:ascii="Garamond" w:hAnsi="Garamond"/>
                <w:sz w:val="17"/>
                <w:szCs w:val="17"/>
              </w:rPr>
              <w:t xml:space="preserve"> Gen </w:t>
            </w:r>
            <w:proofErr w:type="spellStart"/>
            <w:r>
              <w:rPr>
                <w:rFonts w:ascii="Garamond" w:hAnsi="Garamond"/>
                <w:sz w:val="17"/>
                <w:szCs w:val="17"/>
              </w:rPr>
              <w:t>Ceph</w:t>
            </w:r>
            <w:proofErr w:type="spellEnd"/>
            <w:r>
              <w:rPr>
                <w:rFonts w:ascii="Garamond" w:hAnsi="Garamond"/>
                <w:sz w:val="17"/>
                <w:szCs w:val="17"/>
              </w:rPr>
              <w:t xml:space="preserve">) </w:t>
            </w:r>
            <w:r w:rsidRPr="00EE25CE">
              <w:rPr>
                <w:rFonts w:ascii="Garamond" w:hAnsi="Garamond"/>
                <w:sz w:val="17"/>
                <w:szCs w:val="17"/>
              </w:rPr>
              <w:t xml:space="preserve">+ 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>
              <w:rPr>
                <w:rFonts w:ascii="Garamond" w:hAnsi="Garamond"/>
                <w:sz w:val="17"/>
                <w:szCs w:val="17"/>
              </w:rPr>
              <w:t>Macrolide or Doxy</w:t>
            </w:r>
          </w:p>
        </w:tc>
      </w:tr>
      <w:tr w:rsidR="008B5896" w:rsidRPr="00EE25CE" w:rsidTr="008044D5">
        <w:trPr>
          <w:trHeight w:val="4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2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Doxycycline</w:t>
            </w: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</w:tr>
      <w:tr w:rsidR="008B5896" w:rsidRPr="00EE25CE" w:rsidTr="008044D5">
        <w:trPr>
          <w:trHeight w:val="4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Respiratory Fluoroquinolone</w:t>
            </w:r>
          </w:p>
        </w:tc>
      </w:tr>
      <w:tr w:rsidR="008B5896" w:rsidRPr="00EE25CE" w:rsidTr="008044D5">
        <w:trPr>
          <w:trHeight w:val="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Macrolide (if &lt;25% resistance)</w:t>
            </w: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</w:tr>
      <w:tr w:rsidR="008B5896" w:rsidRPr="00EE25CE" w:rsidTr="008044D5">
        <w:trPr>
          <w:trHeight w:val="1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Moderate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IV Beta Lactam + Macrolide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 xml:space="preserve">Add MRSA and/or </w:t>
            </w:r>
            <w:r w:rsidRPr="008B5896">
              <w:rPr>
                <w:rFonts w:ascii="Garamond" w:hAnsi="Garamond"/>
                <w:i/>
                <w:sz w:val="17"/>
                <w:szCs w:val="17"/>
              </w:rPr>
              <w:t>P</w:t>
            </w:r>
            <w:r>
              <w:rPr>
                <w:rFonts w:ascii="Garamond" w:hAnsi="Garamond"/>
                <w:i/>
                <w:sz w:val="17"/>
                <w:szCs w:val="17"/>
              </w:rPr>
              <w:t xml:space="preserve"> aeruginosa</w:t>
            </w:r>
            <w:r w:rsidRPr="00EE25CE">
              <w:rPr>
                <w:rFonts w:ascii="Garamond" w:hAnsi="Garamond"/>
                <w:sz w:val="17"/>
                <w:szCs w:val="17"/>
              </w:rPr>
              <w:t xml:space="preserve"> coverage (if </w:t>
            </w:r>
            <w:proofErr w:type="spellStart"/>
            <w:r w:rsidRPr="00EE25CE">
              <w:rPr>
                <w:rFonts w:ascii="Garamond" w:hAnsi="Garamond"/>
                <w:sz w:val="17"/>
                <w:szCs w:val="17"/>
              </w:rPr>
              <w:t>hx</w:t>
            </w:r>
            <w:proofErr w:type="spellEnd"/>
            <w:r w:rsidRPr="00EE25CE">
              <w:rPr>
                <w:rFonts w:ascii="Garamond" w:hAnsi="Garamond"/>
                <w:sz w:val="17"/>
                <w:szCs w:val="17"/>
              </w:rPr>
              <w:t xml:space="preserve"> or + culture/PCR results)</w:t>
            </w:r>
          </w:p>
        </w:tc>
      </w:tr>
      <w:tr w:rsidR="008B5896" w:rsidRPr="00EE25CE" w:rsidTr="008044D5">
        <w:trPr>
          <w:trHeight w:val="1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 xml:space="preserve">Respiratory </w:t>
            </w:r>
            <w:proofErr w:type="spellStart"/>
            <w:r w:rsidRPr="00EE25CE">
              <w:rPr>
                <w:rFonts w:ascii="Garamond" w:hAnsi="Garamond"/>
                <w:sz w:val="17"/>
                <w:szCs w:val="17"/>
              </w:rPr>
              <w:t>Fluroquinolone</w:t>
            </w:r>
            <w:proofErr w:type="spellEnd"/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</w:tr>
      <w:tr w:rsidR="008B5896" w:rsidRPr="00EE25CE" w:rsidTr="008044D5">
        <w:trPr>
          <w:trHeight w:val="2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High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 xml:space="preserve">IV Beta Lactam + (Macrolide or Respiratory </w:t>
            </w:r>
            <w:proofErr w:type="spellStart"/>
            <w:r w:rsidRPr="00EE25CE">
              <w:rPr>
                <w:rFonts w:ascii="Garamond" w:hAnsi="Garamond"/>
                <w:sz w:val="17"/>
                <w:szCs w:val="17"/>
              </w:rPr>
              <w:t>Fluorquinolone</w:t>
            </w:r>
            <w:proofErr w:type="spellEnd"/>
            <w:r w:rsidRPr="00EE25CE">
              <w:rPr>
                <w:rFonts w:ascii="Garamond" w:hAnsi="Garamond"/>
                <w:sz w:val="17"/>
                <w:szCs w:val="17"/>
              </w:rPr>
              <w:t>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40" w:type="dxa"/>
              <w:bottom w:w="0" w:type="dxa"/>
              <w:right w:w="140" w:type="dxa"/>
            </w:tcMar>
            <w:hideMark/>
          </w:tcPr>
          <w:p w:rsidR="008B5896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 xml:space="preserve">Add Empiric Coverage for MRSA </w:t>
            </w:r>
            <w:r>
              <w:rPr>
                <w:rFonts w:ascii="Garamond" w:hAnsi="Garamond"/>
                <w:sz w:val="17"/>
                <w:szCs w:val="17"/>
              </w:rPr>
              <w:t xml:space="preserve">&amp; </w:t>
            </w:r>
            <w:r w:rsidRPr="008B5896">
              <w:rPr>
                <w:rFonts w:ascii="Garamond" w:hAnsi="Garamond"/>
                <w:i/>
                <w:sz w:val="17"/>
                <w:szCs w:val="17"/>
              </w:rPr>
              <w:t>P</w:t>
            </w:r>
            <w:r>
              <w:rPr>
                <w:rFonts w:ascii="Garamond" w:hAnsi="Garamond"/>
                <w:i/>
                <w:sz w:val="17"/>
                <w:szCs w:val="17"/>
              </w:rPr>
              <w:t xml:space="preserve"> aeruginosa</w:t>
            </w:r>
            <w:r w:rsidRPr="00EE25CE">
              <w:rPr>
                <w:rFonts w:ascii="Garamond" w:hAnsi="Garamond"/>
                <w:sz w:val="17"/>
                <w:szCs w:val="17"/>
              </w:rPr>
              <w:t xml:space="preserve"> </w:t>
            </w:r>
          </w:p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sz w:val="17"/>
                <w:szCs w:val="17"/>
              </w:rPr>
              <w:t>(de-escalate based on culture/PCR Results</w:t>
            </w:r>
            <w:r>
              <w:rPr>
                <w:rFonts w:ascii="Garamond" w:hAnsi="Garamond"/>
                <w:sz w:val="17"/>
                <w:szCs w:val="17"/>
              </w:rPr>
              <w:t>)</w:t>
            </w:r>
          </w:p>
        </w:tc>
      </w:tr>
    </w:tbl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</w:p>
    <w:tbl>
      <w:tblPr>
        <w:tblW w:w="66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641"/>
        <w:gridCol w:w="767"/>
        <w:gridCol w:w="746"/>
        <w:gridCol w:w="898"/>
        <w:gridCol w:w="799"/>
        <w:gridCol w:w="856"/>
      </w:tblGrid>
      <w:tr w:rsidR="008B5896" w:rsidRPr="00EE25CE" w:rsidTr="008044D5">
        <w:trPr>
          <w:trHeight w:val="568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5896" w:rsidRPr="00EE25CE" w:rsidRDefault="008B5896" w:rsidP="008044D5">
            <w:pPr>
              <w:spacing w:after="0" w:line="240" w:lineRule="auto"/>
              <w:jc w:val="center"/>
              <w:rPr>
                <w:rFonts w:ascii="Garamond" w:hAnsi="Garamond"/>
                <w:sz w:val="17"/>
                <w:szCs w:val="17"/>
              </w:rPr>
            </w:pPr>
            <w:r w:rsidRPr="00EE25CE">
              <w:rPr>
                <w:rFonts w:ascii="Garamond" w:hAnsi="Garamond"/>
                <w:b/>
                <w:bCs/>
                <w:sz w:val="17"/>
                <w:szCs w:val="17"/>
              </w:rPr>
              <w:t>Additional Testing Indications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7"/>
              </w:rPr>
            </w:pPr>
            <w:r w:rsidRPr="00EE25CE">
              <w:rPr>
                <w:rFonts w:ascii="Garamond" w:hAnsi="Garamond"/>
                <w:sz w:val="14"/>
                <w:szCs w:val="17"/>
              </w:rPr>
              <w:t>Sputum Culture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7"/>
              </w:rPr>
            </w:pPr>
            <w:r w:rsidRPr="00EE25CE">
              <w:rPr>
                <w:rFonts w:ascii="Garamond" w:hAnsi="Garamond"/>
                <w:sz w:val="14"/>
                <w:szCs w:val="17"/>
              </w:rPr>
              <w:t>Blood Culture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7"/>
              </w:rPr>
            </w:pPr>
            <w:r w:rsidRPr="00EE25CE">
              <w:rPr>
                <w:rFonts w:ascii="Garamond" w:hAnsi="Garamond"/>
                <w:sz w:val="14"/>
                <w:szCs w:val="17"/>
              </w:rPr>
              <w:t>Legionella Urine Ag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7"/>
              </w:rPr>
            </w:pPr>
            <w:r w:rsidRPr="00EE25CE">
              <w:rPr>
                <w:rFonts w:ascii="Garamond" w:hAnsi="Garamond"/>
                <w:sz w:val="14"/>
                <w:szCs w:val="17"/>
              </w:rPr>
              <w:t xml:space="preserve">S </w:t>
            </w:r>
            <w:proofErr w:type="spellStart"/>
            <w:r w:rsidRPr="00EE25CE">
              <w:rPr>
                <w:rFonts w:ascii="Garamond" w:hAnsi="Garamond"/>
                <w:sz w:val="14"/>
                <w:szCs w:val="17"/>
              </w:rPr>
              <w:t>Pneumo</w:t>
            </w:r>
            <w:proofErr w:type="spellEnd"/>
            <w:r w:rsidRPr="00EE25CE">
              <w:rPr>
                <w:rFonts w:ascii="Garamond" w:hAnsi="Garamond"/>
                <w:sz w:val="14"/>
                <w:szCs w:val="17"/>
              </w:rPr>
              <w:t xml:space="preserve"> Urine Ag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7"/>
              </w:rPr>
            </w:pPr>
            <w:r w:rsidRPr="00EE25CE">
              <w:rPr>
                <w:rFonts w:ascii="Garamond" w:hAnsi="Garamond"/>
                <w:sz w:val="14"/>
                <w:szCs w:val="17"/>
              </w:rPr>
              <w:t>Influenza Ag</w:t>
            </w:r>
          </w:p>
        </w:tc>
      </w:tr>
      <w:tr w:rsidR="008B5896" w:rsidRPr="00EE25CE" w:rsidTr="008044D5">
        <w:trPr>
          <w:trHeight w:val="244"/>
        </w:trPr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 xml:space="preserve">Severe 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</w:tr>
      <w:tr w:rsidR="008B5896" w:rsidRPr="00EE25CE" w:rsidTr="008044D5">
        <w:trPr>
          <w:trHeight w:val="316"/>
        </w:trPr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 xml:space="preserve">Treating for MRSA/pseudomonas 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</w:tr>
      <w:tr w:rsidR="008B5896" w:rsidRPr="00EE25CE" w:rsidTr="008044D5">
        <w:trPr>
          <w:trHeight w:val="586"/>
        </w:trPr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Hospitalized &amp; received abx in last 90 days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</w:tr>
      <w:tr w:rsidR="008B5896" w:rsidRPr="00EE25CE" w:rsidTr="008044D5">
        <w:trPr>
          <w:trHeight w:val="406"/>
        </w:trPr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Active community infections/ Associated Outbreak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</w:tr>
      <w:tr w:rsidR="008B5896" w:rsidRPr="00EE25CE" w:rsidTr="008044D5">
        <w:trPr>
          <w:trHeight w:val="334"/>
        </w:trPr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896" w:rsidRPr="00EE25CE" w:rsidRDefault="008B5896" w:rsidP="008044D5">
            <w:pPr>
              <w:spacing w:after="0" w:line="240" w:lineRule="auto"/>
              <w:rPr>
                <w:rFonts w:ascii="Garamond" w:hAnsi="Garamond"/>
                <w:sz w:val="17"/>
                <w:szCs w:val="17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Recent Travel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 w:rsidRPr="00A71C2C">
              <w:rPr>
                <w:rFonts w:ascii="Garamond" w:hAnsi="Garamond"/>
                <w:sz w:val="14"/>
                <w:szCs w:val="14"/>
              </w:rPr>
              <w:t>Yes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171" w:type="dxa"/>
              <w:bottom w:w="0" w:type="dxa"/>
              <w:right w:w="171" w:type="dxa"/>
            </w:tcMar>
            <w:vAlign w:val="center"/>
            <w:hideMark/>
          </w:tcPr>
          <w:p w:rsidR="008B5896" w:rsidRPr="00A71C2C" w:rsidRDefault="008B5896" w:rsidP="008044D5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</w:p>
    <w:p w:rsidR="008B5896" w:rsidRPr="00EE25CE" w:rsidRDefault="008B5896" w:rsidP="008B5896">
      <w:pPr>
        <w:rPr>
          <w:rFonts w:ascii="Garamond" w:eastAsia="Calibri" w:hAnsi="Garamond"/>
          <w:color w:val="000000"/>
          <w:kern w:val="24"/>
          <w:sz w:val="17"/>
          <w:szCs w:val="17"/>
        </w:rPr>
      </w:pPr>
      <w:r w:rsidRPr="00EE25CE">
        <w:rPr>
          <w:rFonts w:ascii="Garamond" w:eastAsia="Calibri" w:hAnsi="Garamond"/>
          <w:color w:val="000000"/>
          <w:kern w:val="24"/>
          <w:sz w:val="17"/>
          <w:szCs w:val="17"/>
        </w:rPr>
        <w:t xml:space="preserve">*Heart/lung/liver/kidney </w:t>
      </w:r>
      <w:proofErr w:type="spellStart"/>
      <w:r w:rsidRPr="00EE25CE">
        <w:rPr>
          <w:rFonts w:ascii="Garamond" w:eastAsia="Calibri" w:hAnsi="Garamond"/>
          <w:color w:val="000000"/>
          <w:kern w:val="24"/>
          <w:sz w:val="17"/>
          <w:szCs w:val="17"/>
        </w:rPr>
        <w:t>dz</w:t>
      </w:r>
      <w:proofErr w:type="spellEnd"/>
      <w:r w:rsidRPr="00EE25CE">
        <w:rPr>
          <w:rFonts w:ascii="Garamond" w:eastAsia="Calibri" w:hAnsi="Garamond"/>
          <w:color w:val="000000"/>
          <w:kern w:val="24"/>
          <w:sz w:val="17"/>
          <w:szCs w:val="17"/>
        </w:rPr>
        <w:t xml:space="preserve">, DM, Ca, </w:t>
      </w:r>
      <w:proofErr w:type="spellStart"/>
      <w:r w:rsidRPr="00EE25CE">
        <w:rPr>
          <w:rFonts w:ascii="Garamond" w:eastAsia="Calibri" w:hAnsi="Garamond"/>
          <w:color w:val="000000"/>
          <w:kern w:val="24"/>
          <w:sz w:val="17"/>
          <w:szCs w:val="17"/>
        </w:rPr>
        <w:t>ETOHism</w:t>
      </w:r>
      <w:proofErr w:type="spellEnd"/>
      <w:r w:rsidRPr="00EE25CE">
        <w:rPr>
          <w:rFonts w:ascii="Garamond" w:eastAsia="Calibri" w:hAnsi="Garamond"/>
          <w:color w:val="000000"/>
          <w:kern w:val="24"/>
          <w:sz w:val="17"/>
          <w:szCs w:val="17"/>
        </w:rPr>
        <w:t xml:space="preserve">, </w:t>
      </w:r>
      <w:proofErr w:type="spellStart"/>
      <w:r w:rsidRPr="00EE25CE">
        <w:rPr>
          <w:rFonts w:ascii="Garamond" w:eastAsia="Calibri" w:hAnsi="Garamond"/>
          <w:color w:val="000000"/>
          <w:kern w:val="24"/>
          <w:sz w:val="17"/>
          <w:szCs w:val="17"/>
        </w:rPr>
        <w:t>asplenia</w:t>
      </w:r>
      <w:proofErr w:type="spellEnd"/>
    </w:p>
    <w:p w:rsidR="008B5896" w:rsidRPr="00EE25CE" w:rsidRDefault="008B5896" w:rsidP="008B5896">
      <w:pPr>
        <w:rPr>
          <w:rFonts w:ascii="Garamond" w:eastAsiaTheme="minorEastAsia" w:hAnsi="Garamond"/>
          <w:color w:val="000000"/>
          <w:kern w:val="24"/>
          <w:sz w:val="17"/>
          <w:szCs w:val="17"/>
        </w:rPr>
      </w:pPr>
      <w:r w:rsidRPr="00EE25CE">
        <w:rPr>
          <w:rFonts w:ascii="Garamond" w:hAnsi="Garamond"/>
          <w:color w:val="000000"/>
          <w:kern w:val="24"/>
          <w:sz w:val="17"/>
          <w:szCs w:val="17"/>
        </w:rPr>
        <w:t>**</w:t>
      </w:r>
      <w:proofErr w:type="spellStart"/>
      <w:r w:rsidRPr="00EE25CE">
        <w:rPr>
          <w:rFonts w:ascii="Garamond" w:hAnsi="Garamond"/>
          <w:color w:val="000000"/>
          <w:kern w:val="24"/>
          <w:sz w:val="17"/>
          <w:szCs w:val="17"/>
        </w:rPr>
        <w:t>Hx</w:t>
      </w:r>
      <w:proofErr w:type="spellEnd"/>
      <w:r w:rsidRPr="00EE25CE">
        <w:rPr>
          <w:rFonts w:ascii="Garamond" w:hAnsi="Garamond"/>
          <w:color w:val="000000"/>
          <w:kern w:val="24"/>
          <w:sz w:val="17"/>
          <w:szCs w:val="17"/>
        </w:rPr>
        <w:t xml:space="preserve"> of MRSA, pseudomonas, or hospitalization w/ IV abx w/ in 90 days</w:t>
      </w:r>
    </w:p>
    <w:p w:rsidR="008B5896" w:rsidRDefault="008B5896" w:rsidP="008B5896">
      <w:pPr>
        <w:rPr>
          <w:rFonts w:ascii="Garamond" w:hAnsi="Garamond"/>
          <w:sz w:val="17"/>
          <w:szCs w:val="17"/>
        </w:rPr>
      </w:pPr>
      <w:r w:rsidRPr="008B5896">
        <w:rPr>
          <w:rFonts w:ascii="Garamond" w:hAnsi="Garamond"/>
          <w:b/>
          <w:sz w:val="17"/>
          <w:szCs w:val="17"/>
        </w:rPr>
        <w:t>MRSA Coverage</w:t>
      </w:r>
      <w:r>
        <w:rPr>
          <w:rFonts w:ascii="Garamond" w:hAnsi="Garamond"/>
          <w:sz w:val="17"/>
          <w:szCs w:val="17"/>
        </w:rPr>
        <w:t>: Vancomycin 15 mg/kg q12h or Linezolid 600 mg q12h</w:t>
      </w:r>
    </w:p>
    <w:p w:rsidR="008B5896" w:rsidRPr="00EE25CE" w:rsidRDefault="008B5896" w:rsidP="008B5896">
      <w:pPr>
        <w:rPr>
          <w:rFonts w:ascii="Garamond" w:hAnsi="Garamond"/>
          <w:sz w:val="17"/>
          <w:szCs w:val="17"/>
        </w:rPr>
      </w:pPr>
      <w:r w:rsidRPr="008B5896">
        <w:rPr>
          <w:rFonts w:ascii="Garamond" w:hAnsi="Garamond"/>
          <w:b/>
          <w:i/>
          <w:sz w:val="17"/>
          <w:szCs w:val="17"/>
        </w:rPr>
        <w:t>P Aeruginosa</w:t>
      </w:r>
      <w:r w:rsidRPr="008B5896">
        <w:rPr>
          <w:rFonts w:ascii="Garamond" w:hAnsi="Garamond"/>
          <w:b/>
          <w:sz w:val="17"/>
          <w:szCs w:val="17"/>
        </w:rPr>
        <w:t xml:space="preserve"> Coverage</w:t>
      </w:r>
      <w:r>
        <w:rPr>
          <w:rFonts w:ascii="Garamond" w:hAnsi="Garamond"/>
          <w:sz w:val="17"/>
          <w:szCs w:val="17"/>
        </w:rPr>
        <w:t>: Pip-</w:t>
      </w:r>
      <w:proofErr w:type="spellStart"/>
      <w:r>
        <w:rPr>
          <w:rFonts w:ascii="Garamond" w:hAnsi="Garamond"/>
          <w:sz w:val="17"/>
          <w:szCs w:val="17"/>
        </w:rPr>
        <w:t>Tazo</w:t>
      </w:r>
      <w:proofErr w:type="spellEnd"/>
      <w:r>
        <w:rPr>
          <w:rFonts w:ascii="Garamond" w:hAnsi="Garamond"/>
          <w:sz w:val="17"/>
          <w:szCs w:val="17"/>
        </w:rPr>
        <w:t xml:space="preserve"> 4.5 g q6h, </w:t>
      </w:r>
      <w:proofErr w:type="spellStart"/>
      <w:r>
        <w:rPr>
          <w:rFonts w:ascii="Garamond" w:hAnsi="Garamond"/>
          <w:sz w:val="17"/>
          <w:szCs w:val="17"/>
        </w:rPr>
        <w:t>Cefepime</w:t>
      </w:r>
      <w:proofErr w:type="spellEnd"/>
      <w:r>
        <w:rPr>
          <w:rFonts w:ascii="Garamond" w:hAnsi="Garamond"/>
          <w:sz w:val="17"/>
          <w:szCs w:val="17"/>
        </w:rPr>
        <w:t xml:space="preserve"> 2g q8h, </w:t>
      </w:r>
      <w:proofErr w:type="spellStart"/>
      <w:r>
        <w:rPr>
          <w:rFonts w:ascii="Garamond" w:hAnsi="Garamond"/>
          <w:sz w:val="17"/>
          <w:szCs w:val="17"/>
        </w:rPr>
        <w:t>Ceftazidime</w:t>
      </w:r>
      <w:proofErr w:type="spellEnd"/>
      <w:r>
        <w:rPr>
          <w:rFonts w:ascii="Garamond" w:hAnsi="Garamond"/>
          <w:sz w:val="17"/>
          <w:szCs w:val="17"/>
        </w:rPr>
        <w:t xml:space="preserve"> 2g q8h, </w:t>
      </w:r>
      <w:proofErr w:type="spellStart"/>
      <w:r>
        <w:rPr>
          <w:rFonts w:ascii="Garamond" w:hAnsi="Garamond"/>
          <w:sz w:val="17"/>
          <w:szCs w:val="17"/>
        </w:rPr>
        <w:t>Imipenem</w:t>
      </w:r>
      <w:proofErr w:type="spellEnd"/>
      <w:r>
        <w:rPr>
          <w:rFonts w:ascii="Garamond" w:hAnsi="Garamond"/>
          <w:sz w:val="17"/>
          <w:szCs w:val="17"/>
        </w:rPr>
        <w:t xml:space="preserve"> 500 mg q6h, </w:t>
      </w:r>
      <w:proofErr w:type="spellStart"/>
      <w:r>
        <w:rPr>
          <w:rFonts w:ascii="Garamond" w:hAnsi="Garamond"/>
          <w:sz w:val="17"/>
          <w:szCs w:val="17"/>
        </w:rPr>
        <w:t>Meropenem</w:t>
      </w:r>
      <w:proofErr w:type="spellEnd"/>
      <w:r>
        <w:rPr>
          <w:rFonts w:ascii="Garamond" w:hAnsi="Garamond"/>
          <w:sz w:val="17"/>
          <w:szCs w:val="17"/>
        </w:rPr>
        <w:t xml:space="preserve"> 1g q8h, </w:t>
      </w:r>
      <w:proofErr w:type="spellStart"/>
      <w:r>
        <w:rPr>
          <w:rFonts w:ascii="Garamond" w:hAnsi="Garamond"/>
          <w:sz w:val="17"/>
          <w:szCs w:val="17"/>
        </w:rPr>
        <w:t>Aztreonam</w:t>
      </w:r>
      <w:proofErr w:type="spellEnd"/>
      <w:r>
        <w:rPr>
          <w:rFonts w:ascii="Garamond" w:hAnsi="Garamond"/>
          <w:sz w:val="17"/>
          <w:szCs w:val="17"/>
        </w:rPr>
        <w:t xml:space="preserve"> 2g q8h</w:t>
      </w:r>
    </w:p>
    <w:p w:rsidR="00EE25CE" w:rsidRDefault="00EE25CE">
      <w:pPr>
        <w:rPr>
          <w:rFonts w:ascii="Garamond" w:hAnsi="Garamond"/>
          <w:sz w:val="17"/>
          <w:szCs w:val="17"/>
        </w:rPr>
      </w:pPr>
      <w:bookmarkStart w:id="0" w:name="_GoBack"/>
      <w:bookmarkEnd w:id="0"/>
    </w:p>
    <w:sectPr w:rsidR="00EE25CE" w:rsidSect="00E95DC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C5"/>
    <w:rsid w:val="0004593B"/>
    <w:rsid w:val="00315B4D"/>
    <w:rsid w:val="007A64E1"/>
    <w:rsid w:val="008B5896"/>
    <w:rsid w:val="008C6CBA"/>
    <w:rsid w:val="00A71C2C"/>
    <w:rsid w:val="00BB6E2F"/>
    <w:rsid w:val="00D436A5"/>
    <w:rsid w:val="00E95DC5"/>
    <w:rsid w:val="00EE25CE"/>
    <w:rsid w:val="00F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D253"/>
  <w15:chartTrackingRefBased/>
  <w15:docId w15:val="{D88288ED-B07C-4F32-BD4B-694FF5F5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Lieberman, Nicole S LT USN (USA)</dc:creator>
  <cp:keywords/>
  <dc:description/>
  <cp:lastModifiedBy>Orrick, Michael J CPT USARMY (USA)</cp:lastModifiedBy>
  <cp:revision>3</cp:revision>
  <cp:lastPrinted>2022-07-11T14:28:00Z</cp:lastPrinted>
  <dcterms:created xsi:type="dcterms:W3CDTF">2022-07-17T17:12:00Z</dcterms:created>
  <dcterms:modified xsi:type="dcterms:W3CDTF">2022-07-17T17:12:00Z</dcterms:modified>
</cp:coreProperties>
</file>