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46" w:rsidRDefault="00240A46">
      <w:pPr>
        <w:rPr>
          <w:noProof/>
        </w:rPr>
      </w:pPr>
      <w:r>
        <w:rPr>
          <w:noProof/>
        </w:rPr>
        <w:t>ACC/AHA 2017 HTN Guideline</w:t>
      </w:r>
      <w:r w:rsidR="003346EF">
        <w:rPr>
          <w:noProof/>
        </w:rPr>
        <w:t xml:space="preserve"> and 2021 update for Stage 1 HTN in low risk adults</w:t>
      </w:r>
    </w:p>
    <w:p w:rsidR="00B445E4" w:rsidRDefault="00240A46">
      <w:r>
        <w:rPr>
          <w:noProof/>
        </w:rPr>
        <w:drawing>
          <wp:inline distT="0" distB="0" distL="0" distR="0">
            <wp:extent cx="5942965" cy="2924175"/>
            <wp:effectExtent l="0" t="0" r="635" b="9525"/>
            <wp:docPr id="1" name="Picture 1" descr="Figure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 4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84" b="36147"/>
                    <a:stretch/>
                  </pic:blipFill>
                  <pic:spPr bwMode="auto">
                    <a:xfrm>
                      <a:off x="0" y="0"/>
                      <a:ext cx="5943600" cy="292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0A46" w:rsidRDefault="00240A46" w:rsidP="00240A46">
      <w:pPr>
        <w:spacing w:after="0"/>
      </w:pPr>
      <w:r w:rsidRPr="00240A46">
        <w:t>Use of BP-lowering</w:t>
      </w:r>
      <w:r>
        <w:t xml:space="preserve"> medications is recommended for patients with:</w:t>
      </w:r>
    </w:p>
    <w:p w:rsidR="00240A46" w:rsidRDefault="00240A46" w:rsidP="00240A46">
      <w:pPr>
        <w:spacing w:after="0"/>
      </w:pPr>
      <w:r>
        <w:t>- C</w:t>
      </w:r>
      <w:r w:rsidRPr="00240A46">
        <w:t xml:space="preserve">linical CVD </w:t>
      </w:r>
      <w:r>
        <w:t xml:space="preserve">(CHF, stroke, </w:t>
      </w:r>
      <w:r w:rsidR="003346EF">
        <w:t>CAD</w:t>
      </w:r>
      <w:r>
        <w:t xml:space="preserve">) + </w:t>
      </w:r>
      <w:r w:rsidRPr="00240A46">
        <w:t>a</w:t>
      </w:r>
      <w:r>
        <w:t xml:space="preserve">verage SBP </w:t>
      </w:r>
      <w:r>
        <w:rPr>
          <w:rFonts w:cstheme="minorHAnsi"/>
        </w:rPr>
        <w:t>≥</w:t>
      </w:r>
      <w:r>
        <w:t xml:space="preserve"> 130 mm</w:t>
      </w:r>
      <w:r w:rsidRPr="00240A46">
        <w:t xml:space="preserve">Hg or average DBP </w:t>
      </w:r>
      <w:r>
        <w:rPr>
          <w:rFonts w:cstheme="minorHAnsi"/>
        </w:rPr>
        <w:t>≥</w:t>
      </w:r>
      <w:r w:rsidRPr="00240A46">
        <w:t xml:space="preserve"> </w:t>
      </w:r>
      <w:r>
        <w:t>80 mm</w:t>
      </w:r>
      <w:r w:rsidRPr="00240A46">
        <w:t xml:space="preserve">Hg </w:t>
      </w:r>
      <w:r>
        <w:t>(secondary prevention)</w:t>
      </w:r>
    </w:p>
    <w:p w:rsidR="00240A46" w:rsidRDefault="00240A46" w:rsidP="00240A46">
      <w:pPr>
        <w:spacing w:after="0"/>
      </w:pPr>
      <w:r>
        <w:t xml:space="preserve">- </w:t>
      </w:r>
      <w:r w:rsidRPr="00240A46">
        <w:t xml:space="preserve">10-year </w:t>
      </w:r>
      <w:r>
        <w:t>ASCVD</w:t>
      </w:r>
      <w:r w:rsidRPr="00240A46">
        <w:t xml:space="preserve"> risk </w:t>
      </w:r>
      <w:r>
        <w:rPr>
          <w:rFonts w:cstheme="minorHAnsi"/>
        </w:rPr>
        <w:t>≥</w:t>
      </w:r>
      <w:r w:rsidRPr="00240A46">
        <w:t xml:space="preserve"> </w:t>
      </w:r>
      <w:r>
        <w:t xml:space="preserve">10% + </w:t>
      </w:r>
      <w:r w:rsidRPr="00240A46">
        <w:t>a</w:t>
      </w:r>
      <w:r>
        <w:t xml:space="preserve">verage SBP </w:t>
      </w:r>
      <w:r>
        <w:rPr>
          <w:rFonts w:cstheme="minorHAnsi"/>
        </w:rPr>
        <w:t>≥</w:t>
      </w:r>
      <w:r>
        <w:t xml:space="preserve"> 130 mm</w:t>
      </w:r>
      <w:r w:rsidRPr="00240A46">
        <w:t xml:space="preserve">Hg or average DBP </w:t>
      </w:r>
      <w:r>
        <w:rPr>
          <w:rFonts w:cstheme="minorHAnsi"/>
        </w:rPr>
        <w:t>≥</w:t>
      </w:r>
      <w:r w:rsidRPr="00240A46">
        <w:t xml:space="preserve"> </w:t>
      </w:r>
      <w:r>
        <w:t>80 mm</w:t>
      </w:r>
      <w:r w:rsidRPr="00240A46">
        <w:t>Hg</w:t>
      </w:r>
      <w:r>
        <w:t xml:space="preserve"> (primary prevention)</w:t>
      </w:r>
    </w:p>
    <w:p w:rsidR="00240A46" w:rsidRDefault="00240A46" w:rsidP="00240A46">
      <w:pPr>
        <w:spacing w:after="0"/>
      </w:pPr>
      <w:r>
        <w:t xml:space="preserve">- </w:t>
      </w:r>
      <w:r w:rsidRPr="00240A46">
        <w:t>10-year ASCVD risk &lt;</w:t>
      </w:r>
      <w:r>
        <w:t xml:space="preserve"> </w:t>
      </w:r>
      <w:r w:rsidRPr="00240A46">
        <w:t xml:space="preserve">10% </w:t>
      </w:r>
      <w:r>
        <w:t>+</w:t>
      </w:r>
      <w:r w:rsidRPr="00240A46">
        <w:t xml:space="preserve"> </w:t>
      </w:r>
      <w:r w:rsidRPr="00240A46">
        <w:t>a</w:t>
      </w:r>
      <w:r>
        <w:t xml:space="preserve">verage SBP </w:t>
      </w:r>
      <w:r>
        <w:rPr>
          <w:rFonts w:cstheme="minorHAnsi"/>
        </w:rPr>
        <w:t>≥</w:t>
      </w:r>
      <w:r>
        <w:t xml:space="preserve"> 14</w:t>
      </w:r>
      <w:r>
        <w:t>0 mm</w:t>
      </w:r>
      <w:r w:rsidRPr="00240A46">
        <w:t xml:space="preserve">Hg or average DBP </w:t>
      </w:r>
      <w:r>
        <w:rPr>
          <w:rFonts w:cstheme="minorHAnsi"/>
        </w:rPr>
        <w:t>≥</w:t>
      </w:r>
      <w:r w:rsidRPr="00240A46">
        <w:t xml:space="preserve"> </w:t>
      </w:r>
      <w:r>
        <w:t>9</w:t>
      </w:r>
      <w:r>
        <w:t>0 mm</w:t>
      </w:r>
      <w:r w:rsidRPr="00240A46">
        <w:t>Hg</w:t>
      </w:r>
      <w:r>
        <w:t xml:space="preserve"> (primary prevention)</w:t>
      </w:r>
    </w:p>
    <w:p w:rsidR="003346EF" w:rsidRDefault="003346EF" w:rsidP="00240A46">
      <w:pPr>
        <w:spacing w:after="0"/>
      </w:pPr>
    </w:p>
    <w:p w:rsidR="003346EF" w:rsidRDefault="003346EF" w:rsidP="00240A46">
      <w:pPr>
        <w:spacing w:after="0"/>
      </w:pPr>
      <w:r>
        <w:t xml:space="preserve">First line </w:t>
      </w:r>
      <w:proofErr w:type="spellStart"/>
      <w:r>
        <w:t>antihypertensives</w:t>
      </w:r>
      <w:proofErr w:type="spellEnd"/>
      <w:r>
        <w:t xml:space="preserve">: </w:t>
      </w:r>
      <w:r w:rsidR="00F01ED5">
        <w:t xml:space="preserve">Calcium Channel Blockers, </w:t>
      </w:r>
      <w:proofErr w:type="spellStart"/>
      <w:r w:rsidR="00F01ED5">
        <w:t>ACEi</w:t>
      </w:r>
      <w:proofErr w:type="spellEnd"/>
      <w:r w:rsidR="00F01ED5">
        <w:t>/ARBs, thiazides</w:t>
      </w:r>
    </w:p>
    <w:p w:rsidR="00E855CC" w:rsidRDefault="00E855CC" w:rsidP="00240A46">
      <w:pPr>
        <w:spacing w:after="0"/>
      </w:pPr>
    </w:p>
    <w:tbl>
      <w:tblPr>
        <w:tblW w:w="8920" w:type="dxa"/>
        <w:tblLook w:val="0420" w:firstRow="1" w:lastRow="0" w:firstColumn="0" w:lastColumn="0" w:noHBand="0" w:noVBand="1"/>
      </w:tblPr>
      <w:tblGrid>
        <w:gridCol w:w="1520"/>
        <w:gridCol w:w="1240"/>
        <w:gridCol w:w="960"/>
        <w:gridCol w:w="1240"/>
        <w:gridCol w:w="2500"/>
        <w:gridCol w:w="1460"/>
      </w:tblGrid>
      <w:tr w:rsidR="00E855CC" w:rsidRPr="00E855CC" w:rsidTr="00E855CC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55CC">
              <w:rPr>
                <w:rFonts w:ascii="Calibri" w:eastAsia="Times New Roman" w:hAnsi="Calibri" w:cs="Calibri"/>
                <w:b/>
                <w:bCs/>
                <w:color w:val="000000"/>
              </w:rPr>
              <w:t>BP Category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55CC">
              <w:rPr>
                <w:rFonts w:ascii="Calibri" w:eastAsia="Times New Roman" w:hAnsi="Calibri" w:cs="Calibri"/>
                <w:b/>
                <w:bCs/>
                <w:color w:val="000000"/>
              </w:rPr>
              <w:t>SBP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55C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55CC">
              <w:rPr>
                <w:rFonts w:ascii="Calibri" w:eastAsia="Times New Roman" w:hAnsi="Calibri" w:cs="Calibri"/>
                <w:b/>
                <w:bCs/>
                <w:color w:val="000000"/>
              </w:rPr>
              <w:t>DBP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55CC">
              <w:rPr>
                <w:rFonts w:ascii="Calibri" w:eastAsia="Times New Roman" w:hAnsi="Calibri" w:cs="Calibri"/>
                <w:b/>
                <w:bCs/>
                <w:color w:val="000000"/>
              </w:rPr>
              <w:t>Initial Treatment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55CC">
              <w:rPr>
                <w:rFonts w:ascii="Calibri" w:eastAsia="Times New Roman" w:hAnsi="Calibri" w:cs="Calibri"/>
                <w:b/>
                <w:bCs/>
                <w:color w:val="000000"/>
              </w:rPr>
              <w:t>F/u interval</w:t>
            </w:r>
          </w:p>
        </w:tc>
      </w:tr>
      <w:tr w:rsidR="00E855CC" w:rsidRPr="00E855CC" w:rsidTr="00E855C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Normal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&lt;120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&lt;80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lifestyle interventions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1 year</w:t>
            </w:r>
          </w:p>
        </w:tc>
      </w:tr>
      <w:tr w:rsidR="00E855CC" w:rsidRPr="00E855CC" w:rsidTr="00E855C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Elevated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120 - 129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&lt;80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lifestyle interventions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3-6 months</w:t>
            </w:r>
          </w:p>
        </w:tc>
      </w:tr>
      <w:tr w:rsidR="00E855CC" w:rsidRPr="00E855CC" w:rsidTr="00E855CC">
        <w:trPr>
          <w:trHeight w:val="300"/>
        </w:trPr>
        <w:tc>
          <w:tcPr>
            <w:tcW w:w="8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Hypertension</w:t>
            </w:r>
          </w:p>
        </w:tc>
      </w:tr>
      <w:tr w:rsidR="00E855CC" w:rsidRPr="00E855CC" w:rsidTr="00E855CC">
        <w:trPr>
          <w:trHeight w:val="60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Stage 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130-139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80-89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 xml:space="preserve">CVD or ASCVD &gt; 10% </w:t>
            </w:r>
            <w:r w:rsidRPr="00E855CC">
              <w:rPr>
                <w:rFonts w:ascii="Calibri" w:eastAsia="Times New Roman" w:hAnsi="Calibri" w:cs="Calibri"/>
                <w:color w:val="000000"/>
              </w:rPr>
              <w:br/>
              <w:t>--&gt; 1 antihypertensive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1 month</w:t>
            </w:r>
          </w:p>
        </w:tc>
      </w:tr>
      <w:tr w:rsidR="00E855CC" w:rsidRPr="00E855CC" w:rsidTr="00E855CC">
        <w:trPr>
          <w:trHeight w:val="3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ASCVD&lt; 10% --&gt; lifestyle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3-6 months</w:t>
            </w:r>
          </w:p>
        </w:tc>
      </w:tr>
      <w:tr w:rsidR="00E855CC" w:rsidRPr="00E855CC" w:rsidTr="00E855C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Stage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≥140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≥90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 xml:space="preserve">2 </w:t>
            </w:r>
            <w:proofErr w:type="spellStart"/>
            <w:r w:rsidRPr="00E855CC">
              <w:rPr>
                <w:rFonts w:ascii="Calibri" w:eastAsia="Times New Roman" w:hAnsi="Calibri" w:cs="Calibri"/>
                <w:color w:val="000000"/>
              </w:rPr>
              <w:t>antihypertensives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1 month</w:t>
            </w:r>
          </w:p>
        </w:tc>
      </w:tr>
    </w:tbl>
    <w:p w:rsidR="00E855CC" w:rsidRDefault="00E855CC" w:rsidP="00240A46">
      <w:pPr>
        <w:spacing w:after="0"/>
      </w:pPr>
    </w:p>
    <w:p w:rsidR="00D33997" w:rsidRDefault="00D33997" w:rsidP="00D33997">
      <w:pPr>
        <w:spacing w:after="0"/>
      </w:pPr>
      <w:r>
        <w:t xml:space="preserve">First line </w:t>
      </w:r>
      <w:proofErr w:type="spellStart"/>
      <w:r>
        <w:t>antihypertensives</w:t>
      </w:r>
      <w:proofErr w:type="spellEnd"/>
      <w:r>
        <w:t xml:space="preserve">: Calcium Channel Blockers, </w:t>
      </w:r>
      <w:proofErr w:type="spellStart"/>
      <w:r>
        <w:t>ACEi</w:t>
      </w:r>
      <w:proofErr w:type="spellEnd"/>
      <w:r>
        <w:t>/ARBs, thiazides</w:t>
      </w:r>
    </w:p>
    <w:p w:rsidR="00E855CC" w:rsidRDefault="00E855CC" w:rsidP="00240A46">
      <w:pPr>
        <w:spacing w:after="0"/>
      </w:pPr>
    </w:p>
    <w:p w:rsidR="00D33997" w:rsidRDefault="00D33997" w:rsidP="00240A46">
      <w:pPr>
        <w:spacing w:after="0"/>
      </w:pPr>
      <w:bookmarkStart w:id="0" w:name="_GoBack"/>
      <w:bookmarkEnd w:id="0"/>
    </w:p>
    <w:p w:rsidR="00E855CC" w:rsidRDefault="00E855CC" w:rsidP="00240A46">
      <w:pPr>
        <w:spacing w:after="0"/>
      </w:pPr>
    </w:p>
    <w:tbl>
      <w:tblPr>
        <w:tblW w:w="8920" w:type="dxa"/>
        <w:tblLook w:val="0420" w:firstRow="1" w:lastRow="0" w:firstColumn="0" w:lastColumn="0" w:noHBand="0" w:noVBand="1"/>
      </w:tblPr>
      <w:tblGrid>
        <w:gridCol w:w="1520"/>
        <w:gridCol w:w="1240"/>
        <w:gridCol w:w="960"/>
        <w:gridCol w:w="1240"/>
        <w:gridCol w:w="2500"/>
        <w:gridCol w:w="1460"/>
      </w:tblGrid>
      <w:tr w:rsidR="00E855CC" w:rsidRPr="00E855CC" w:rsidTr="00E855CC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55CC">
              <w:rPr>
                <w:rFonts w:ascii="Calibri" w:eastAsia="Times New Roman" w:hAnsi="Calibri" w:cs="Calibri"/>
                <w:b/>
                <w:bCs/>
                <w:color w:val="000000"/>
              </w:rPr>
              <w:t>BP Category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55CC">
              <w:rPr>
                <w:rFonts w:ascii="Calibri" w:eastAsia="Times New Roman" w:hAnsi="Calibri" w:cs="Calibri"/>
                <w:b/>
                <w:bCs/>
                <w:color w:val="000000"/>
              </w:rPr>
              <w:t>SBP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55CC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55CC">
              <w:rPr>
                <w:rFonts w:ascii="Calibri" w:eastAsia="Times New Roman" w:hAnsi="Calibri" w:cs="Calibri"/>
                <w:b/>
                <w:bCs/>
                <w:color w:val="000000"/>
              </w:rPr>
              <w:t>DBP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855CC">
              <w:rPr>
                <w:rFonts w:ascii="Calibri" w:eastAsia="Times New Roman" w:hAnsi="Calibri" w:cs="Calibri"/>
                <w:b/>
                <w:bCs/>
                <w:color w:val="000000"/>
              </w:rPr>
              <w:t>Initial Treatment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F/u interval</w:t>
            </w:r>
          </w:p>
        </w:tc>
      </w:tr>
      <w:tr w:rsidR="00E855CC" w:rsidRPr="00E855CC" w:rsidTr="00E855C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Normal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&lt;______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&lt;______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855CC" w:rsidRPr="00E855CC" w:rsidTr="00E855C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Elevated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____ - ____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AND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&lt;______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855CC" w:rsidRPr="00E855CC" w:rsidTr="00E855CC">
        <w:trPr>
          <w:trHeight w:val="300"/>
        </w:trPr>
        <w:tc>
          <w:tcPr>
            <w:tcW w:w="8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Hypertension</w:t>
            </w:r>
          </w:p>
        </w:tc>
      </w:tr>
      <w:tr w:rsidR="00E855CC" w:rsidRPr="00E855CC" w:rsidTr="00E855CC">
        <w:trPr>
          <w:trHeight w:val="600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Stage 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____ - ____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____ - ____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 xml:space="preserve">CVD or ASCVD &gt; 10% </w:t>
            </w:r>
            <w:r w:rsidRPr="00E855CC">
              <w:rPr>
                <w:rFonts w:ascii="Calibri" w:eastAsia="Times New Roman" w:hAnsi="Calibri" w:cs="Calibri"/>
                <w:color w:val="000000"/>
              </w:rPr>
              <w:br/>
              <w:t>--&gt; ________________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855CC" w:rsidRPr="00E855CC" w:rsidTr="00E855CC">
        <w:trPr>
          <w:trHeight w:val="6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ASCVD &lt; 10%</w:t>
            </w:r>
            <w:r w:rsidRPr="00E855CC">
              <w:rPr>
                <w:rFonts w:ascii="Calibri" w:eastAsia="Times New Roman" w:hAnsi="Calibri" w:cs="Calibri"/>
                <w:color w:val="000000"/>
              </w:rPr>
              <w:br/>
              <w:t>--&gt; _______________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855CC" w:rsidRPr="00E855CC" w:rsidTr="00E855CC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Stage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≥______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≥______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5CC" w:rsidRPr="00E855CC" w:rsidRDefault="00E855CC" w:rsidP="00E855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855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E855CC" w:rsidRDefault="00E855CC" w:rsidP="00240A46">
      <w:pPr>
        <w:spacing w:after="0"/>
      </w:pPr>
    </w:p>
    <w:sectPr w:rsidR="00E855CC" w:rsidSect="00240A4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46"/>
    <w:rsid w:val="000B1BA1"/>
    <w:rsid w:val="00240A46"/>
    <w:rsid w:val="003346EF"/>
    <w:rsid w:val="00D33997"/>
    <w:rsid w:val="00E855CC"/>
    <w:rsid w:val="00E8760D"/>
    <w:rsid w:val="00F01ED5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B509"/>
  <w15:chartTrackingRefBased/>
  <w15:docId w15:val="{F692D1E3-315C-4843-B887-B9F87091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Driggers, Kathryn E LT USN DHA (USA)</dc:creator>
  <cp:keywords/>
  <dc:description/>
  <cp:lastModifiedBy>Driggers, Kathryn E LT USN DHA (USA)</cp:lastModifiedBy>
  <cp:revision>3</cp:revision>
  <dcterms:created xsi:type="dcterms:W3CDTF">2022-07-31T15:04:00Z</dcterms:created>
  <dcterms:modified xsi:type="dcterms:W3CDTF">2022-08-01T03:53:00Z</dcterms:modified>
</cp:coreProperties>
</file>